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0B" w:rsidRPr="007D3B0B" w:rsidRDefault="007D3B0B" w:rsidP="007D3B0B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7D3B0B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17 ноября – День недоношенного ребенка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7D3B0B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6162690" cy="4752975"/>
            <wp:effectExtent l="0" t="0" r="9525" b="0"/>
            <wp:docPr id="2" name="Рисунок 2" descr="https://alarcrb.ru/images/stories/1711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17112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551" cy="475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hyperlink r:id="rId5" w:history="1">
        <w:r w:rsidRPr="007D3B0B">
          <w:rPr>
            <w:rFonts w:ascii="Open Sans" w:eastAsia="Times New Roman" w:hAnsi="Open Sans" w:cs="Times New Roman"/>
            <w:b/>
            <w:bCs/>
            <w:color w:val="2D5A71"/>
            <w:sz w:val="21"/>
            <w:szCs w:val="21"/>
            <w:u w:val="single"/>
            <w:lang w:eastAsia="ru-RU"/>
          </w:rPr>
          <w:t>17 ноября</w:t>
        </w:r>
      </w:hyperlink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в мире отмечается </w:t>
      </w:r>
      <w:r w:rsidRPr="007D3B0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Международный день недоношенных детей</w:t>
      </w: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 Он был учрежден в 2009 году по инициативе Европейского фонда по уходу за новорожденными детьми.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Ежегодно на планете около 15 миллионов детей рождаются недоношенными, другими словами, в среднем это </w:t>
      </w:r>
      <w:r w:rsidRPr="007D3B0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каждый 10-й ребенок из рождающихся</w:t>
      </w: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 Более одного миллиона из этих детей умирают вскоре после рождения, а многие страдают от различных видов физической и неврологической инвалидности или испытывают проблемы в обучении. </w:t>
      </w:r>
      <w:r w:rsidRPr="007D3B0B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По статистике, преждевременные роды являются причиной почти половины всех случаев смерти новорожденных детей в мире.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Причем, в последние годы отмечается стабильный рост рождения детей раньше срока. Как известно, все новорожденные дети уязвимы, но преждевременно рожденные — особенно, а проблема преждевременных родов остается одной из проблем, недооцениваемых обществом. Врачи стремятся привлечь внимание к этой проблеме, в том числе и в России, где количество рожденных недоношенных детей с очень низкой и экстремально низкой массой тела также растет.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Стоит отметить, что рост числа случаев преждевременных родов обусловлен несколькими факторами. Прежде всего это — более поздний возраст рожающих женщин, широкое использование лекарств от бесплодия, необоснованное преждевременное проведение стимуляции родов и кесарева сечения и др. Для выхаживания детей, получивших жизнь в результате таких родов, требуется наиболее высокотехнологичный интенсивный уход. Но не только...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Ведь рождение недоношенного ребенка — это и серьезный стресс для родителей, которые нуждаются не только в качественном лечении их малышей и материальной поддержке, но и в психологической помощи. Знания о том, что недоношенность — не приговор, и что огромное количество недоношенных </w:t>
      </w: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новорожденных выросли не только здоровыми и полноценными, но и выдающимися людьми, очень важны.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Идея учреждения Дня недоношенных детей привлекла возможностью публично и широко заявить о существующей проблеме в обществе, о необходимости решения насущных задач, с которыми сталкиваются врачи и семьи с недоношенными детьми, помочь найти им поддержку и понимание. Ведь недоношенность — проблема, с которой семьи и общество сталкиваются независимо от благосостояния и уровня развития.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Впервые празднование Международного дня недоношенных детей состоялось в 2009 году — в этот день в Вене на площади Святого Михаила профессора университетской клиники Арнольд </w:t>
      </w:r>
      <w:proofErr w:type="spellStart"/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Поллак</w:t>
      </w:r>
      <w:proofErr w:type="spellEnd"/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и </w:t>
      </w:r>
      <w:proofErr w:type="spellStart"/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Ангелика</w:t>
      </w:r>
      <w:proofErr w:type="spellEnd"/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Бергер</w:t>
      </w:r>
      <w:proofErr w:type="spellEnd"/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запустили в небо одновременно 500 белых шаров — соответственно числу недоношенных детей, которые родились в Вене в течение года. В 2010 году этот день был широко отпразднован уже в 12 европейских странах.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Сегодня День недоношенных детей становится популярным ежегодным событием во многих странах. Среди мероприятий, посвященных Дню, — телевизионные передачи и интервью, благотворительные концерты и приемы, публикации в прессе и интернете, различные акции и мероприятия, которые организуются как органами власти и здравоохранения, так и общественными организациями. Главное, что цель всех этих мероприятий одна — информирование общества об опасности и последствиях преждевременных родов, а также о профилактике и необходимости сохранения полного срока беременности.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Важно, что в последнее время в России на данную проблему обратило внимание и государство. Медицинские и экономические вопросы выхаживания недоношенных детей успешно решаются в рамках Приоритетного национального проекта «Здоровье». В разных регионах страны уже открыто более 20 перинатальных центров, которые оказывают всю необходимую помощь женщинам в вынашивании ребенка, а затем и выхаживают детей весом от 500 граммов. Смертность недоношенных детей уменьшилась в 3-4 раза, и значительно выросла выживаемость глубоко недоношенных детей — с массой тела до 1 килограмма.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Надо отметить, что многие выдающиеся люди родились недоношенными, но впоследствии стали всемирно известными гениями, среди них — </w:t>
      </w:r>
      <w:hyperlink r:id="rId6" w:history="1">
        <w:r w:rsidRPr="007D3B0B">
          <w:rPr>
            <w:rFonts w:ascii="Open Sans" w:eastAsia="Times New Roman" w:hAnsi="Open Sans" w:cs="Times New Roman"/>
            <w:b/>
            <w:bCs/>
            <w:color w:val="2D5A71"/>
            <w:sz w:val="21"/>
            <w:szCs w:val="21"/>
            <w:u w:val="single"/>
            <w:lang w:eastAsia="ru-RU"/>
          </w:rPr>
          <w:t>Наполеон Бонапарт</w:t>
        </w:r>
      </w:hyperlink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, </w:t>
      </w:r>
      <w:hyperlink r:id="rId7" w:history="1">
        <w:r w:rsidRPr="007D3B0B">
          <w:rPr>
            <w:rFonts w:ascii="Open Sans" w:eastAsia="Times New Roman" w:hAnsi="Open Sans" w:cs="Times New Roman"/>
            <w:b/>
            <w:bCs/>
            <w:color w:val="2D5A71"/>
            <w:sz w:val="21"/>
            <w:szCs w:val="21"/>
            <w:u w:val="single"/>
            <w:lang w:eastAsia="ru-RU"/>
          </w:rPr>
          <w:t>Исаак Ньютон</w:t>
        </w:r>
      </w:hyperlink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, </w:t>
      </w:r>
      <w:hyperlink r:id="rId8" w:history="1">
        <w:r w:rsidRPr="007D3B0B">
          <w:rPr>
            <w:rFonts w:ascii="Open Sans" w:eastAsia="Times New Roman" w:hAnsi="Open Sans" w:cs="Times New Roman"/>
            <w:b/>
            <w:bCs/>
            <w:color w:val="2D5A71"/>
            <w:sz w:val="21"/>
            <w:szCs w:val="21"/>
            <w:u w:val="single"/>
            <w:lang w:eastAsia="ru-RU"/>
          </w:rPr>
          <w:t>Альберт Эйнштейн</w:t>
        </w:r>
      </w:hyperlink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и другие.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Фиолетовый цвет является официальным цветом Фонда «Право на чудо», который символизирует надежду, сострадание и открытость.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Благотворительный Фонд «Право на чудо» оказывает помощь семьям с недоношенными детьми.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ОГБУЗ «</w:t>
      </w:r>
      <w:proofErr w:type="spellStart"/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Аларская</w:t>
      </w:r>
      <w:proofErr w:type="spellEnd"/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районная больница» присоединяется к Акции Благотворительного фонда «</w:t>
      </w:r>
      <w:proofErr w:type="spellStart"/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Мненефеолетово</w:t>
      </w:r>
      <w:proofErr w:type="spellEnd"/>
      <w:r w:rsidRPr="007D3B0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»</w:t>
      </w:r>
    </w:p>
    <w:p w:rsidR="007D3B0B" w:rsidRPr="007D3B0B" w:rsidRDefault="007D3B0B" w:rsidP="007D3B0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D3B0B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953125" cy="5953125"/>
            <wp:effectExtent l="0" t="0" r="9525" b="9525"/>
            <wp:docPr id="1" name="Рисунок 1" descr="https://alarcrb.ru/images/stories/171120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arcrb.ru/images/stories/17112023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AD" w:rsidRDefault="004123AD"/>
    <w:sectPr w:rsidR="0041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0B"/>
    <w:rsid w:val="004123AD"/>
    <w:rsid w:val="007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E38D1-1BF2-42AD-9C96-40306BD3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7D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3B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3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persons/16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.ru/persons/5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persons/150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lend.ru/day/11-17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2024-10-28T04:16:00Z</dcterms:created>
  <dcterms:modified xsi:type="dcterms:W3CDTF">2024-10-28T04:16:00Z</dcterms:modified>
</cp:coreProperties>
</file>