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5B" w:rsidRPr="00980B5B" w:rsidRDefault="00980B5B" w:rsidP="00980B5B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980B5B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Неделя здоровья матери и ребенка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ind w:left="-709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6667500" cy="6667500"/>
            <wp:effectExtent l="0" t="0" r="0" b="0"/>
            <wp:docPr id="4" name="Рисунок 4" descr="https://alarcrb.ru/images/stories/mat-i-ditia-0903202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mat-i-ditia-09032023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ind w:left="-851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6667500" cy="6667500"/>
            <wp:effectExtent l="0" t="0" r="0" b="0"/>
            <wp:docPr id="3" name="Рисунок 3" descr="https://alarcrb.ru/images/stories/mat-i-ditia-0903202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arcrb.ru/images/stories/mat-i-ditia-09032023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ind w:left="-851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6667500" cy="6657975"/>
            <wp:effectExtent l="0" t="0" r="0" b="9525"/>
            <wp:docPr id="2" name="Рисунок 2" descr="https://alarcrb.ru/images/stories/mat-i-ditia-0903202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arcrb.ru/images/stories/mat-i-ditia-09032023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ind w:left="-851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r w:rsidRPr="00980B5B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6667500" cy="6667500"/>
            <wp:effectExtent l="0" t="0" r="0" b="0"/>
            <wp:docPr id="1" name="Рисунок 1" descr="https://alarcrb.ru/images/stories/mat-i-ditia-09032023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arcrb.ru/images/stories/mat-i-ditia-09032023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b/>
          <w:bCs/>
          <w:i/>
          <w:iCs/>
          <w:color w:val="222222"/>
          <w:sz w:val="21"/>
          <w:szCs w:val="21"/>
          <w:lang w:eastAsia="ru-RU"/>
        </w:rPr>
        <w:t>Охрана материнства и детства — приоритетное направление в здравоохранении любой страны, и оно включает в себя систему государственных общественных и медицинских мероприятий, обеспечивающих: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 рождение здорового ребенка,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 правильное и всестороннее развитие подрастающего поколения,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 предупреждение и лечение болезней женщин и детей.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Каждый ребёнок имеет право на жизнь и здоровье. Сохранение здоровья детей — одна из основных задач государственной политики Российской Федерации в сфере защиты интересов детства.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Самое главное, что необходимо знать: здоровье ребёнка начинается с ответственного отношения к своему образу жизни будущих родителей. Каждой женщине до наступления беременности важно начать вести здоровый образ жизни и соблюдать его в то время, когда беременность уже наступила.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В настоящее время в сфере охраны здоровья матери и ребенка проводится ряд новаций и изменений, об этом в своем докладе, представленном 22 февраля, сообщил Министр здравоохранения Российской Федерации Михаил Мурашко на заседании в Совете Федерации.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Совершенствуется трехуровневая система акушерско-гинекологической помощи, расширяется комплекс мер по поддержанию рождаемости. Трехуровневая система гарантирует направление будущей мамы в то медицинское учреждение, где ей окажут наиболее действенную помощь. Эта система доказала свою эффективность и сегодня активно внедряется не только в нашей стране. 28 стран-участниц Всемирной организации здравоохранения обучаются родовспоможению по российской системе. Здоровье матери и ребенка — одна из составляющих общественного здоровья в целом.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Также были представлены данные российской статистики за последние три года: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 более 5 млн беременных женщин получили действенную медицинскую помощь;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 более 90% из них встали на учёт в женских консультациях на ранних сроках беременности;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 44 тысячи пациенток сохранили беременность после до </w:t>
      </w:r>
      <w:proofErr w:type="spellStart"/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абортного</w:t>
      </w:r>
      <w:proofErr w:type="spellEnd"/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консультирования (только за последний год количество прерванных по желанию женщин беременностей сократилось на 11%).</w:t>
      </w:r>
    </w:p>
    <w:p w:rsidR="00980B5B" w:rsidRPr="00980B5B" w:rsidRDefault="00980B5B" w:rsidP="00980B5B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80B5B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Кроме того, в России созданы и функционируют программы по перинатальному и неонатальному скринингу. Скрининг проходят 94% беременных и 98% новорожденных, что позволяет выявить проблемы на ранних стадиях, своевременно начать лечение и не допустить развития заболеваний.</w:t>
      </w:r>
    </w:p>
    <w:p w:rsidR="00CD63D5" w:rsidRDefault="00CD63D5"/>
    <w:sectPr w:rsidR="00CD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5B"/>
    <w:rsid w:val="00980B5B"/>
    <w:rsid w:val="00C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D798F-626D-4BBD-951A-03EEC33C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98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0B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2024-10-28T04:10:00Z</dcterms:created>
  <dcterms:modified xsi:type="dcterms:W3CDTF">2024-10-28T04:11:00Z</dcterms:modified>
</cp:coreProperties>
</file>